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90928" w14:textId="1A57BF2D" w:rsidR="00FB564A" w:rsidRDefault="00DB03AE" w:rsidP="00B8753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AD8">
        <w:rPr>
          <w:rFonts w:ascii="Times New Roman" w:hAnsi="Times New Roman" w:cs="Times New Roman"/>
          <w:b/>
          <w:bCs/>
          <w:sz w:val="28"/>
          <w:szCs w:val="28"/>
        </w:rPr>
        <w:t xml:space="preserve">Design of </w:t>
      </w:r>
      <w:r w:rsidR="003915BF" w:rsidRPr="004C3AD8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4C3AD8">
        <w:rPr>
          <w:rFonts w:ascii="Times New Roman" w:hAnsi="Times New Roman" w:cs="Times New Roman"/>
          <w:b/>
          <w:bCs/>
          <w:sz w:val="28"/>
          <w:szCs w:val="28"/>
        </w:rPr>
        <w:t xml:space="preserve"> D</w:t>
      </w:r>
      <w:r w:rsidR="002F5BE4" w:rsidRPr="004C3AD8">
        <w:rPr>
          <w:rFonts w:ascii="Times New Roman" w:hAnsi="Times New Roman" w:cs="Times New Roman"/>
          <w:b/>
          <w:bCs/>
          <w:sz w:val="28"/>
          <w:szCs w:val="28"/>
        </w:rPr>
        <w:t xml:space="preserve">iamond </w:t>
      </w:r>
      <w:r w:rsidRPr="004C3AD8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2F5BE4" w:rsidRPr="004C3AD8">
        <w:rPr>
          <w:rFonts w:ascii="Times New Roman" w:hAnsi="Times New Roman" w:cs="Times New Roman"/>
          <w:b/>
          <w:bCs/>
          <w:sz w:val="28"/>
          <w:szCs w:val="28"/>
        </w:rPr>
        <w:t>amera</w:t>
      </w:r>
      <w:r w:rsidRPr="004C3AD8">
        <w:rPr>
          <w:rFonts w:ascii="Times New Roman" w:hAnsi="Times New Roman" w:cs="Times New Roman"/>
          <w:b/>
          <w:bCs/>
          <w:sz w:val="28"/>
          <w:szCs w:val="28"/>
        </w:rPr>
        <w:t xml:space="preserve"> for TCV</w:t>
      </w:r>
    </w:p>
    <w:p w14:paraId="7A98E49D" w14:textId="77777777" w:rsidR="00B8753C" w:rsidRPr="00704113" w:rsidRDefault="00B8753C" w:rsidP="00B8753C">
      <w:pPr>
        <w:spacing w:line="240" w:lineRule="auto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E129748" w14:textId="0D21BE09" w:rsidR="00DB03AE" w:rsidRDefault="00DB03AE" w:rsidP="00B8753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753C">
        <w:rPr>
          <w:rFonts w:ascii="Times New Roman" w:hAnsi="Times New Roman" w:cs="Times New Roman"/>
          <w:sz w:val="24"/>
          <w:szCs w:val="24"/>
        </w:rPr>
        <w:t>S. Cesaroni</w:t>
      </w:r>
      <w:r w:rsidR="003915BF" w:rsidRPr="00B8753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23471" w:rsidRPr="00B8753C">
        <w:rPr>
          <w:rFonts w:ascii="Times New Roman" w:hAnsi="Times New Roman" w:cs="Times New Roman"/>
          <w:sz w:val="24"/>
          <w:szCs w:val="24"/>
        </w:rPr>
        <w:t>*</w:t>
      </w:r>
      <w:r w:rsidRPr="00B8753C">
        <w:rPr>
          <w:rFonts w:ascii="Times New Roman" w:hAnsi="Times New Roman" w:cs="Times New Roman"/>
          <w:sz w:val="24"/>
          <w:szCs w:val="24"/>
        </w:rPr>
        <w:t>, A. Belpane</w:t>
      </w:r>
      <w:r w:rsidR="003915BF" w:rsidRPr="00B8753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8753C">
        <w:rPr>
          <w:rFonts w:ascii="Times New Roman" w:hAnsi="Times New Roman" w:cs="Times New Roman"/>
          <w:sz w:val="24"/>
          <w:szCs w:val="24"/>
        </w:rPr>
        <w:t>, F. Bombarda</w:t>
      </w:r>
      <w:r w:rsidR="003915BF" w:rsidRPr="00B8753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8753C">
        <w:rPr>
          <w:rFonts w:ascii="Times New Roman" w:hAnsi="Times New Roman" w:cs="Times New Roman"/>
          <w:sz w:val="24"/>
          <w:szCs w:val="24"/>
        </w:rPr>
        <w:t>, S. Coda</w:t>
      </w:r>
      <w:r w:rsidR="003915BF" w:rsidRPr="00B8753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8753C">
        <w:rPr>
          <w:rFonts w:ascii="Times New Roman" w:hAnsi="Times New Roman" w:cs="Times New Roman"/>
          <w:sz w:val="24"/>
          <w:szCs w:val="24"/>
        </w:rPr>
        <w:t>, U. Sheikh</w:t>
      </w:r>
      <w:r w:rsidR="003915BF" w:rsidRPr="00B8753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B8753C">
        <w:rPr>
          <w:rFonts w:ascii="Times New Roman" w:hAnsi="Times New Roman" w:cs="Times New Roman"/>
          <w:sz w:val="24"/>
          <w:szCs w:val="24"/>
        </w:rPr>
        <w:t>, C. Verona</w:t>
      </w:r>
      <w:r w:rsidR="003915BF" w:rsidRPr="00B8753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8753C">
        <w:rPr>
          <w:rFonts w:ascii="Times New Roman" w:hAnsi="Times New Roman" w:cs="Times New Roman"/>
          <w:sz w:val="24"/>
          <w:szCs w:val="24"/>
        </w:rPr>
        <w:t>, G. Verona-Rinati</w:t>
      </w:r>
      <w:r w:rsidR="003915BF" w:rsidRPr="00B8753C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3AA5AE31" w14:textId="77777777" w:rsidR="00B8753C" w:rsidRPr="00704113" w:rsidRDefault="00B8753C" w:rsidP="00B8753C">
      <w:pPr>
        <w:spacing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14:paraId="6565DAF0" w14:textId="7B73B7AE" w:rsidR="00DB03AE" w:rsidRPr="00B8753C" w:rsidRDefault="00DB03AE" w:rsidP="00B8753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8753C">
        <w:rPr>
          <w:rFonts w:ascii="Times New Roman" w:hAnsi="Times New Roman" w:cs="Times New Roman"/>
          <w:vertAlign w:val="superscript"/>
        </w:rPr>
        <w:t>1</w:t>
      </w:r>
      <w:r w:rsidRPr="00B8753C">
        <w:rPr>
          <w:rFonts w:ascii="Times New Roman" w:hAnsi="Times New Roman" w:cs="Times New Roman"/>
        </w:rPr>
        <w:t xml:space="preserve">ENEA CR Frascati, </w:t>
      </w:r>
      <w:proofErr w:type="spellStart"/>
      <w:r w:rsidRPr="00B8753C">
        <w:rPr>
          <w:rFonts w:ascii="Times New Roman" w:hAnsi="Times New Roman" w:cs="Times New Roman"/>
        </w:rPr>
        <w:t>Nuclear</w:t>
      </w:r>
      <w:proofErr w:type="spellEnd"/>
      <w:r w:rsidRPr="00B8753C">
        <w:rPr>
          <w:rFonts w:ascii="Times New Roman" w:hAnsi="Times New Roman" w:cs="Times New Roman"/>
        </w:rPr>
        <w:t xml:space="preserve"> Department, via Enrico Fermi 45, 00044 Frascati (RM), Italy</w:t>
      </w:r>
    </w:p>
    <w:p w14:paraId="39814595" w14:textId="493A9EBC" w:rsidR="003915BF" w:rsidRPr="00B8753C" w:rsidRDefault="003915BF" w:rsidP="00B8753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8753C">
        <w:rPr>
          <w:rFonts w:ascii="Times New Roman" w:hAnsi="Times New Roman" w:cs="Times New Roman"/>
          <w:vertAlign w:val="superscript"/>
        </w:rPr>
        <w:t>2</w:t>
      </w:r>
      <w:r w:rsidRPr="00B8753C">
        <w:rPr>
          <w:rFonts w:ascii="Times New Roman" w:hAnsi="Times New Roman" w:cs="Times New Roman"/>
        </w:rPr>
        <w:t>RFX Consortium, corso Stati Uniti 4, 35127 Padova, Italy</w:t>
      </w:r>
    </w:p>
    <w:p w14:paraId="0F8D2306" w14:textId="34ABB702" w:rsidR="00DB03AE" w:rsidRPr="00B8753C" w:rsidRDefault="003915BF" w:rsidP="00B8753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8753C">
        <w:rPr>
          <w:rFonts w:ascii="Times New Roman" w:hAnsi="Times New Roman" w:cs="Times New Roman"/>
          <w:vertAlign w:val="superscript"/>
        </w:rPr>
        <w:t>3</w:t>
      </w:r>
      <w:r w:rsidR="00DB03AE" w:rsidRPr="00B8753C">
        <w:rPr>
          <w:rFonts w:ascii="Times New Roman" w:hAnsi="Times New Roman" w:cs="Times New Roman"/>
        </w:rPr>
        <w:t>Industrial Engineering</w:t>
      </w:r>
      <w:r w:rsidR="00F42891">
        <w:rPr>
          <w:rFonts w:ascii="Times New Roman" w:hAnsi="Times New Roman" w:cs="Times New Roman"/>
        </w:rPr>
        <w:t xml:space="preserve"> </w:t>
      </w:r>
      <w:proofErr w:type="spellStart"/>
      <w:r w:rsidR="00F42891">
        <w:rPr>
          <w:rFonts w:ascii="Times New Roman" w:hAnsi="Times New Roman" w:cs="Times New Roman"/>
        </w:rPr>
        <w:t>Dept</w:t>
      </w:r>
      <w:proofErr w:type="spellEnd"/>
      <w:r w:rsidR="00F42891">
        <w:rPr>
          <w:rFonts w:ascii="Times New Roman" w:hAnsi="Times New Roman" w:cs="Times New Roman"/>
        </w:rPr>
        <w:t>.</w:t>
      </w:r>
      <w:r w:rsidR="00DB03AE" w:rsidRPr="00B8753C">
        <w:rPr>
          <w:rFonts w:ascii="Times New Roman" w:hAnsi="Times New Roman" w:cs="Times New Roman"/>
        </w:rPr>
        <w:t>, University of Rome “Tor Vergata”, via del Politecnico 1, 00133 Roma, Italy</w:t>
      </w:r>
    </w:p>
    <w:p w14:paraId="20190B0E" w14:textId="3AF8C9DF" w:rsidR="003915BF" w:rsidRPr="00B8753C" w:rsidRDefault="003915BF" w:rsidP="00B8753C">
      <w:pPr>
        <w:spacing w:line="240" w:lineRule="auto"/>
        <w:jc w:val="center"/>
        <w:rPr>
          <w:rFonts w:ascii="Times New Roman" w:hAnsi="Times New Roman" w:cs="Times New Roman"/>
        </w:rPr>
      </w:pPr>
      <w:r w:rsidRPr="00B8753C">
        <w:rPr>
          <w:rFonts w:ascii="Times New Roman" w:hAnsi="Times New Roman" w:cs="Times New Roman"/>
          <w:vertAlign w:val="superscript"/>
        </w:rPr>
        <w:t>4</w:t>
      </w:r>
      <w:r w:rsidR="00F6704F" w:rsidRPr="00B8753C">
        <w:rPr>
          <w:rFonts w:ascii="Times New Roman" w:hAnsi="Times New Roman" w:cs="Times New Roman"/>
        </w:rPr>
        <w:t xml:space="preserve">École </w:t>
      </w:r>
      <w:proofErr w:type="spellStart"/>
      <w:r w:rsidR="00F6704F" w:rsidRPr="00B8753C">
        <w:rPr>
          <w:rFonts w:ascii="Times New Roman" w:hAnsi="Times New Roman" w:cs="Times New Roman"/>
        </w:rPr>
        <w:t>Polytechnique</w:t>
      </w:r>
      <w:proofErr w:type="spellEnd"/>
      <w:r w:rsidR="00F6704F" w:rsidRPr="00B8753C">
        <w:rPr>
          <w:rFonts w:ascii="Times New Roman" w:hAnsi="Times New Roman" w:cs="Times New Roman"/>
        </w:rPr>
        <w:t xml:space="preserve"> </w:t>
      </w:r>
      <w:proofErr w:type="spellStart"/>
      <w:r w:rsidR="00F6704F" w:rsidRPr="00B8753C">
        <w:rPr>
          <w:rFonts w:ascii="Times New Roman" w:hAnsi="Times New Roman" w:cs="Times New Roman"/>
        </w:rPr>
        <w:t>Fédérale</w:t>
      </w:r>
      <w:proofErr w:type="spellEnd"/>
      <w:r w:rsidR="00F6704F" w:rsidRPr="00B8753C">
        <w:rPr>
          <w:rFonts w:ascii="Times New Roman" w:hAnsi="Times New Roman" w:cs="Times New Roman"/>
        </w:rPr>
        <w:t xml:space="preserve"> de Lausanne (EPFL), Swiss Plasma Center (SPC), CH-1015 Lausanne, </w:t>
      </w:r>
      <w:proofErr w:type="spellStart"/>
      <w:r w:rsidR="00F6704F" w:rsidRPr="00B8753C">
        <w:rPr>
          <w:rFonts w:ascii="Times New Roman" w:hAnsi="Times New Roman" w:cs="Times New Roman"/>
        </w:rPr>
        <w:t>Switzerland</w:t>
      </w:r>
      <w:proofErr w:type="spellEnd"/>
    </w:p>
    <w:p w14:paraId="2BCE8285" w14:textId="4C08EABA" w:rsidR="00723471" w:rsidRPr="004C3AD8" w:rsidRDefault="00723471" w:rsidP="00B8753C">
      <w:pPr>
        <w:spacing w:line="240" w:lineRule="auto"/>
        <w:jc w:val="center"/>
        <w:rPr>
          <w:rFonts w:ascii="Times New Roman" w:hAnsi="Times New Roman" w:cs="Times New Roman"/>
        </w:rPr>
      </w:pPr>
      <w:r w:rsidRPr="00B8753C">
        <w:rPr>
          <w:rFonts w:ascii="Times New Roman" w:hAnsi="Times New Roman" w:cs="Times New Roman"/>
        </w:rPr>
        <w:t>*</w:t>
      </w:r>
      <w:proofErr w:type="spellStart"/>
      <w:r w:rsidRPr="00B8753C">
        <w:rPr>
          <w:rFonts w:ascii="Times New Roman" w:hAnsi="Times New Roman" w:cs="Times New Roman"/>
        </w:rPr>
        <w:t>Corresponding</w:t>
      </w:r>
      <w:proofErr w:type="spellEnd"/>
      <w:r w:rsidRPr="00B8753C">
        <w:rPr>
          <w:rFonts w:ascii="Times New Roman" w:hAnsi="Times New Roman" w:cs="Times New Roman"/>
        </w:rPr>
        <w:t xml:space="preserve"> </w:t>
      </w:r>
      <w:proofErr w:type="spellStart"/>
      <w:r w:rsidRPr="00B8753C">
        <w:rPr>
          <w:rFonts w:ascii="Times New Roman" w:hAnsi="Times New Roman" w:cs="Times New Roman"/>
        </w:rPr>
        <w:t>author</w:t>
      </w:r>
      <w:proofErr w:type="spellEnd"/>
      <w:r w:rsidRPr="00B8753C">
        <w:rPr>
          <w:rFonts w:ascii="Times New Roman" w:hAnsi="Times New Roman" w:cs="Times New Roman"/>
        </w:rPr>
        <w:t>: silvia.cesaroni@enea.it</w:t>
      </w:r>
    </w:p>
    <w:p w14:paraId="4A16DEA2" w14:textId="77777777" w:rsidR="00F6704F" w:rsidRPr="00704113" w:rsidRDefault="00F6704F" w:rsidP="00B8753C">
      <w:pPr>
        <w:spacing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557B391E" w14:textId="3AF921E8" w:rsidR="00AB0169" w:rsidRPr="00EC27C4" w:rsidRDefault="00AB0169" w:rsidP="00F4289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7C4">
        <w:rPr>
          <w:rFonts w:ascii="Times New Roman" w:hAnsi="Times New Roman" w:cs="Times New Roman"/>
          <w:sz w:val="24"/>
          <w:szCs w:val="24"/>
        </w:rPr>
        <w:t xml:space="preserve">The design of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diagnostics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next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‑generation fusion devices must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address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technological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issues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 xml:space="preserve"> the capability to operate in the 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harsh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environment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expected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 xml:space="preserve"> inside the vacuum vessel</w:t>
      </w:r>
      <w:r w:rsidRPr="00EC27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Recent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 xml:space="preserve"> studies 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suggested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 xml:space="preserve"> the use of 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diamond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photodetectors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diagnostic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 xml:space="preserve"> systems 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positioned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 xml:space="preserve"> in close 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proximity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 xml:space="preserve"> to the plasma 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replacements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semiconductors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particular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 xml:space="preserve"> Si 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diodes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 xml:space="preserve">, thanks to 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resilience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E92BA3">
        <w:rPr>
          <w:rFonts w:ascii="Times New Roman" w:hAnsi="Times New Roman" w:cs="Times New Roman"/>
          <w:sz w:val="24"/>
          <w:szCs w:val="24"/>
        </w:rPr>
        <w:t>radiation</w:t>
      </w:r>
      <w:proofErr w:type="spellEnd"/>
      <w:r w:rsidR="00E92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BA3">
        <w:rPr>
          <w:rFonts w:ascii="Times New Roman" w:hAnsi="Times New Roman" w:cs="Times New Roman"/>
          <w:sz w:val="24"/>
          <w:szCs w:val="24"/>
        </w:rPr>
        <w:t>damage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 xml:space="preserve"> and </w:t>
      </w:r>
      <w:r w:rsidR="00E92BA3">
        <w:rPr>
          <w:rFonts w:ascii="Times New Roman" w:hAnsi="Times New Roman" w:cs="Times New Roman"/>
          <w:sz w:val="24"/>
          <w:szCs w:val="24"/>
        </w:rPr>
        <w:t>high</w:t>
      </w:r>
      <w:r w:rsidR="00E92BA3" w:rsidRPr="00E92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temperatures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 xml:space="preserve"> high 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signal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>-to-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noise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ratios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extremely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 xml:space="preserve"> fast </w:t>
      </w:r>
      <w:proofErr w:type="spellStart"/>
      <w:r w:rsidR="00E92BA3" w:rsidRPr="00E92BA3">
        <w:rPr>
          <w:rFonts w:ascii="Times New Roman" w:hAnsi="Times New Roman" w:cs="Times New Roman"/>
          <w:sz w:val="24"/>
          <w:szCs w:val="24"/>
        </w:rPr>
        <w:t>response</w:t>
      </w:r>
      <w:proofErr w:type="spellEnd"/>
      <w:r w:rsidR="00E92BA3" w:rsidRPr="00E92BA3">
        <w:rPr>
          <w:rFonts w:ascii="Times New Roman" w:hAnsi="Times New Roman" w:cs="Times New Roman"/>
          <w:sz w:val="24"/>
          <w:szCs w:val="24"/>
        </w:rPr>
        <w:t>.</w:t>
      </w:r>
    </w:p>
    <w:p w14:paraId="20A01134" w14:textId="3178F445" w:rsidR="00AB0169" w:rsidRPr="00EC27C4" w:rsidRDefault="00AB0169" w:rsidP="00F42891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27C4">
        <w:rPr>
          <w:rFonts w:ascii="Times New Roman" w:hAnsi="Times New Roman" w:cs="Times New Roman"/>
          <w:sz w:val="24"/>
          <w:szCs w:val="24"/>
        </w:rPr>
        <w:t>Thin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>, single‑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crystal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CVD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diamond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detectors are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being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developed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290036">
        <w:rPr>
          <w:rFonts w:ascii="Times New Roman" w:hAnsi="Times New Roman" w:cs="Times New Roman"/>
          <w:sz w:val="24"/>
          <w:szCs w:val="24"/>
        </w:rPr>
        <w:t>l</w:t>
      </w:r>
      <w:r w:rsidRPr="00EC27C4">
        <w:rPr>
          <w:rFonts w:ascii="Times New Roman" w:hAnsi="Times New Roman" w:cs="Times New Roman"/>
          <w:sz w:val="24"/>
          <w:szCs w:val="24"/>
        </w:rPr>
        <w:t>aborator</w:t>
      </w:r>
      <w:r w:rsidR="00290036">
        <w:rPr>
          <w:rFonts w:ascii="Times New Roman" w:hAnsi="Times New Roman" w:cs="Times New Roman"/>
          <w:sz w:val="24"/>
          <w:szCs w:val="24"/>
        </w:rPr>
        <w:t>ies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of Industrial Engineering of the University of Rome “Tor Vergata” for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several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applications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fusion plasma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diagnostics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. An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initial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installation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photodetectors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on JET</w:t>
      </w:r>
      <w:r w:rsidR="004B2524">
        <w:rPr>
          <w:rFonts w:ascii="Times New Roman" w:hAnsi="Times New Roman" w:cs="Times New Roman"/>
          <w:sz w:val="24"/>
          <w:szCs w:val="24"/>
        </w:rPr>
        <w:t xml:space="preserve"> [1]</w:t>
      </w:r>
      <w:r w:rsidRPr="00EC27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followed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by a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subsequent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deployment on FTU</w:t>
      </w:r>
      <w:r w:rsidR="004B2524">
        <w:rPr>
          <w:rFonts w:ascii="Times New Roman" w:hAnsi="Times New Roman" w:cs="Times New Roman"/>
          <w:sz w:val="24"/>
          <w:szCs w:val="24"/>
        </w:rPr>
        <w:t xml:space="preserve"> [2, 3]</w:t>
      </w:r>
      <w:r w:rsidRPr="00EC27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has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shown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detectors are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highly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suitable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for the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investigation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of fast plasma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phenomena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owing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strong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sensitivity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in the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spectral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range up to 3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keV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combined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with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excellent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time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resolution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>.</w:t>
      </w:r>
    </w:p>
    <w:p w14:paraId="36355B3D" w14:textId="6EA919B1" w:rsidR="003915BF" w:rsidRDefault="00AB0169" w:rsidP="00704113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C27C4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</w:t>
      </w:r>
      <w:r w:rsidR="00A46984" w:rsidRPr="00EC27C4">
        <w:rPr>
          <w:rFonts w:ascii="Times New Roman" w:hAnsi="Times New Roman" w:cs="Times New Roman"/>
          <w:sz w:val="24"/>
          <w:szCs w:val="24"/>
        </w:rPr>
        <w:t>work</w:t>
      </w:r>
      <w:r w:rsidRPr="00EC27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the design of a Diamond Camera to be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integrated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on the TCV </w:t>
      </w:r>
      <w:r w:rsidR="00290036">
        <w:rPr>
          <w:rFonts w:ascii="Times New Roman" w:hAnsi="Times New Roman" w:cs="Times New Roman"/>
          <w:sz w:val="24"/>
          <w:szCs w:val="24"/>
        </w:rPr>
        <w:t>machine</w:t>
      </w:r>
      <w:r w:rsidRPr="00EC27C4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prototype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46984" w:rsidRPr="00EC27C4">
        <w:rPr>
          <w:rFonts w:ascii="Times New Roman" w:hAnsi="Times New Roman" w:cs="Times New Roman"/>
          <w:sz w:val="24"/>
          <w:szCs w:val="24"/>
        </w:rPr>
        <w:t>develop</w:t>
      </w:r>
      <w:r w:rsidRPr="00EC27C4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46984" w:rsidRPr="00EC27C4">
        <w:rPr>
          <w:rFonts w:ascii="Times New Roman" w:hAnsi="Times New Roman" w:cs="Times New Roman"/>
          <w:sz w:val="24"/>
          <w:szCs w:val="24"/>
        </w:rPr>
        <w:t>collaboration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ENEA and the University of Rome “Tor Vergata”, </w:t>
      </w:r>
      <w:proofErr w:type="spellStart"/>
      <w:r w:rsidR="00A46984" w:rsidRPr="00EC27C4">
        <w:rPr>
          <w:rFonts w:ascii="Times New Roman" w:hAnsi="Times New Roman" w:cs="Times New Roman"/>
          <w:sz w:val="24"/>
          <w:szCs w:val="24"/>
        </w:rPr>
        <w:t>consists</w:t>
      </w:r>
      <w:proofErr w:type="spellEnd"/>
      <w:r w:rsidR="00A46984" w:rsidRPr="00EC27C4">
        <w:rPr>
          <w:rFonts w:ascii="Times New Roman" w:hAnsi="Times New Roman" w:cs="Times New Roman"/>
          <w:sz w:val="24"/>
          <w:szCs w:val="24"/>
        </w:rPr>
        <w:t xml:space="preserve"> of</w:t>
      </w:r>
      <w:r w:rsidRPr="00EC27C4">
        <w:rPr>
          <w:rFonts w:ascii="Times New Roman" w:hAnsi="Times New Roman" w:cs="Times New Roman"/>
          <w:sz w:val="24"/>
          <w:szCs w:val="24"/>
        </w:rPr>
        <w:t xml:space="preserve"> an array of 15 detectors to be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installed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in one of the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upper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lateral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ports of the </w:t>
      </w:r>
      <w:r w:rsidR="00290036">
        <w:rPr>
          <w:rFonts w:ascii="Times New Roman" w:hAnsi="Times New Roman" w:cs="Times New Roman"/>
          <w:sz w:val="24"/>
          <w:szCs w:val="24"/>
        </w:rPr>
        <w:t>tokamak</w:t>
      </w:r>
      <w:r w:rsidRPr="00EC27C4">
        <w:rPr>
          <w:rFonts w:ascii="Times New Roman" w:hAnsi="Times New Roman" w:cs="Times New Roman"/>
          <w:sz w:val="24"/>
          <w:szCs w:val="24"/>
        </w:rPr>
        <w:t xml:space="preserve">. </w:t>
      </w:r>
      <w:r w:rsidR="00F42891" w:rsidRPr="00F42891">
        <w:rPr>
          <w:rFonts w:ascii="Times New Roman" w:hAnsi="Times New Roman" w:cs="Times New Roman"/>
          <w:sz w:val="24"/>
          <w:szCs w:val="24"/>
        </w:rPr>
        <w:t xml:space="preserve">The design </w:t>
      </w:r>
      <w:proofErr w:type="spellStart"/>
      <w:r w:rsidR="00F42891" w:rsidRPr="00F42891">
        <w:rPr>
          <w:rFonts w:ascii="Times New Roman" w:hAnsi="Times New Roman" w:cs="Times New Roman"/>
          <w:sz w:val="24"/>
          <w:szCs w:val="24"/>
        </w:rPr>
        <w:t>allows</w:t>
      </w:r>
      <w:proofErr w:type="spellEnd"/>
      <w:r w:rsidR="00F42891" w:rsidRPr="00F42891">
        <w:rPr>
          <w:rFonts w:ascii="Times New Roman" w:hAnsi="Times New Roman" w:cs="Times New Roman"/>
          <w:sz w:val="24"/>
          <w:szCs w:val="24"/>
        </w:rPr>
        <w:t xml:space="preserve"> the placement of filters in front of the detectors to </w:t>
      </w:r>
      <w:proofErr w:type="spellStart"/>
      <w:r w:rsidR="00F42891" w:rsidRPr="00F42891">
        <w:rPr>
          <w:rFonts w:ascii="Times New Roman" w:hAnsi="Times New Roman" w:cs="Times New Roman"/>
          <w:sz w:val="24"/>
          <w:szCs w:val="24"/>
        </w:rPr>
        <w:t>select</w:t>
      </w:r>
      <w:proofErr w:type="spellEnd"/>
      <w:r w:rsidR="00F42891" w:rsidRPr="00F42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891" w:rsidRPr="00F42891"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="00F42891" w:rsidRPr="00F42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891" w:rsidRPr="00F42891">
        <w:rPr>
          <w:rFonts w:ascii="Times New Roman" w:hAnsi="Times New Roman" w:cs="Times New Roman"/>
          <w:sz w:val="24"/>
          <w:szCs w:val="24"/>
        </w:rPr>
        <w:t>spectral</w:t>
      </w:r>
      <w:proofErr w:type="spellEnd"/>
      <w:r w:rsidR="00F42891" w:rsidRPr="00F42891">
        <w:rPr>
          <w:rFonts w:ascii="Times New Roman" w:hAnsi="Times New Roman" w:cs="Times New Roman"/>
          <w:sz w:val="24"/>
          <w:szCs w:val="24"/>
        </w:rPr>
        <w:t xml:space="preserve"> ranges </w:t>
      </w:r>
      <w:proofErr w:type="spellStart"/>
      <w:r w:rsidR="00F42891" w:rsidRPr="00F42891">
        <w:rPr>
          <w:rFonts w:ascii="Times New Roman" w:hAnsi="Times New Roman" w:cs="Times New Roman"/>
          <w:sz w:val="24"/>
          <w:szCs w:val="24"/>
        </w:rPr>
        <w:t>along</w:t>
      </w:r>
      <w:proofErr w:type="spellEnd"/>
      <w:r w:rsidR="00F42891" w:rsidRPr="00F42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891" w:rsidRPr="00F42891">
        <w:rPr>
          <w:rFonts w:ascii="Times New Roman" w:hAnsi="Times New Roman" w:cs="Times New Roman"/>
          <w:sz w:val="24"/>
          <w:szCs w:val="24"/>
        </w:rPr>
        <w:t>chosen</w:t>
      </w:r>
      <w:proofErr w:type="spellEnd"/>
      <w:r w:rsidR="00F42891" w:rsidRPr="00F42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891">
        <w:rPr>
          <w:rFonts w:ascii="Times New Roman" w:hAnsi="Times New Roman" w:cs="Times New Roman"/>
          <w:sz w:val="24"/>
          <w:szCs w:val="24"/>
        </w:rPr>
        <w:t>LoS</w:t>
      </w:r>
      <w:proofErr w:type="spellEnd"/>
      <w:r w:rsidR="00F42891" w:rsidRPr="00F428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42891" w:rsidRPr="00F42891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F42891" w:rsidRPr="00F42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891" w:rsidRPr="00F42891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="00F42891" w:rsidRPr="00F42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891" w:rsidRPr="00F42891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="00F42891" w:rsidRPr="00F42891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F42891" w:rsidRPr="00F42891">
        <w:rPr>
          <w:rFonts w:ascii="Times New Roman" w:hAnsi="Times New Roman" w:cs="Times New Roman"/>
          <w:sz w:val="24"/>
          <w:szCs w:val="24"/>
        </w:rPr>
        <w:t>possibility</w:t>
      </w:r>
      <w:proofErr w:type="spellEnd"/>
      <w:r w:rsidR="00F42891" w:rsidRPr="00F42891">
        <w:rPr>
          <w:rFonts w:ascii="Times New Roman" w:hAnsi="Times New Roman" w:cs="Times New Roman"/>
          <w:sz w:val="24"/>
          <w:szCs w:val="24"/>
        </w:rPr>
        <w:t xml:space="preserve"> to rotate the </w:t>
      </w:r>
      <w:proofErr w:type="spellStart"/>
      <w:r w:rsidR="00F42891" w:rsidRPr="00F42891">
        <w:rPr>
          <w:rFonts w:ascii="Times New Roman" w:hAnsi="Times New Roman" w:cs="Times New Roman"/>
          <w:sz w:val="24"/>
          <w:szCs w:val="24"/>
        </w:rPr>
        <w:t>entire</w:t>
      </w:r>
      <w:proofErr w:type="spellEnd"/>
      <w:r w:rsidR="00F42891" w:rsidRPr="00F42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891" w:rsidRPr="00F42891">
        <w:rPr>
          <w:rFonts w:ascii="Times New Roman" w:hAnsi="Times New Roman" w:cs="Times New Roman"/>
          <w:sz w:val="24"/>
          <w:szCs w:val="24"/>
        </w:rPr>
        <w:t>diagnostic</w:t>
      </w:r>
      <w:proofErr w:type="spellEnd"/>
      <w:r w:rsidR="00F42891" w:rsidRPr="00F42891">
        <w:rPr>
          <w:rFonts w:ascii="Times New Roman" w:hAnsi="Times New Roman" w:cs="Times New Roman"/>
          <w:sz w:val="24"/>
          <w:szCs w:val="24"/>
        </w:rPr>
        <w:t xml:space="preserve"> system by 90°, </w:t>
      </w:r>
      <w:proofErr w:type="spellStart"/>
      <w:r w:rsidR="00F42891" w:rsidRPr="00F42891">
        <w:rPr>
          <w:rFonts w:ascii="Times New Roman" w:hAnsi="Times New Roman" w:cs="Times New Roman"/>
          <w:sz w:val="24"/>
          <w:szCs w:val="24"/>
        </w:rPr>
        <w:t>thereby</w:t>
      </w:r>
      <w:proofErr w:type="spellEnd"/>
      <w:r w:rsidR="00F42891" w:rsidRPr="00F42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891" w:rsidRPr="00F42891">
        <w:rPr>
          <w:rFonts w:ascii="Times New Roman" w:hAnsi="Times New Roman" w:cs="Times New Roman"/>
          <w:sz w:val="24"/>
          <w:szCs w:val="24"/>
        </w:rPr>
        <w:t>enabling</w:t>
      </w:r>
      <w:proofErr w:type="spellEnd"/>
      <w:r w:rsidR="00F42891" w:rsidRPr="00F42891">
        <w:rPr>
          <w:rFonts w:ascii="Times New Roman" w:hAnsi="Times New Roman" w:cs="Times New Roman"/>
          <w:sz w:val="24"/>
          <w:szCs w:val="24"/>
        </w:rPr>
        <w:t xml:space="preserve"> access to </w:t>
      </w:r>
      <w:proofErr w:type="spellStart"/>
      <w:r w:rsidR="00F42891" w:rsidRPr="00F42891">
        <w:rPr>
          <w:rFonts w:ascii="Times New Roman" w:hAnsi="Times New Roman" w:cs="Times New Roman"/>
          <w:sz w:val="24"/>
          <w:szCs w:val="24"/>
        </w:rPr>
        <w:t>complementary</w:t>
      </w:r>
      <w:proofErr w:type="spellEnd"/>
      <w:r w:rsidR="00F42891" w:rsidRPr="00F42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891" w:rsidRPr="00F42891">
        <w:rPr>
          <w:rFonts w:ascii="Times New Roman" w:hAnsi="Times New Roman" w:cs="Times New Roman"/>
          <w:sz w:val="24"/>
          <w:szCs w:val="24"/>
        </w:rPr>
        <w:t>measurement</w:t>
      </w:r>
      <w:proofErr w:type="spellEnd"/>
      <w:r w:rsidR="00F42891" w:rsidRPr="00F42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891" w:rsidRPr="00F42891">
        <w:rPr>
          <w:rFonts w:ascii="Times New Roman" w:hAnsi="Times New Roman" w:cs="Times New Roman"/>
          <w:sz w:val="24"/>
          <w:szCs w:val="24"/>
        </w:rPr>
        <w:t>geometries</w:t>
      </w:r>
      <w:proofErr w:type="spellEnd"/>
      <w:r w:rsidR="00F42891" w:rsidRPr="00F428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42891" w:rsidRPr="00F42891">
        <w:rPr>
          <w:rFonts w:ascii="Times New Roman" w:hAnsi="Times New Roman" w:cs="Times New Roman"/>
          <w:sz w:val="24"/>
          <w:szCs w:val="24"/>
        </w:rPr>
        <w:t>toroidal</w:t>
      </w:r>
      <w:proofErr w:type="spellEnd"/>
      <w:r w:rsidR="00F42891" w:rsidRPr="00F42891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="00F42891" w:rsidRPr="00F42891">
        <w:rPr>
          <w:rFonts w:ascii="Times New Roman" w:hAnsi="Times New Roman" w:cs="Times New Roman"/>
          <w:sz w:val="24"/>
          <w:szCs w:val="24"/>
        </w:rPr>
        <w:t>poloidal</w:t>
      </w:r>
      <w:proofErr w:type="spellEnd"/>
      <w:r w:rsidR="00F42891" w:rsidRPr="00F42891">
        <w:rPr>
          <w:rFonts w:ascii="Times New Roman" w:hAnsi="Times New Roman" w:cs="Times New Roman"/>
          <w:sz w:val="24"/>
          <w:szCs w:val="24"/>
        </w:rPr>
        <w:t>)</w:t>
      </w:r>
      <w:r w:rsidRPr="00EC27C4">
        <w:rPr>
          <w:rFonts w:ascii="Times New Roman" w:hAnsi="Times New Roman" w:cs="Times New Roman"/>
          <w:sz w:val="24"/>
          <w:szCs w:val="24"/>
        </w:rPr>
        <w:t>.</w:t>
      </w:r>
      <w:r w:rsidR="00B875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Signals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from the Diamond Camera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processed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an 8‑channel, low‑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noise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amplifier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developed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by CAEN</w:t>
      </w:r>
      <w:r w:rsidR="00717CAF">
        <w:rPr>
          <w:rFonts w:ascii="Times New Roman" w:hAnsi="Times New Roman" w:cs="Times New Roman"/>
          <w:sz w:val="24"/>
          <w:szCs w:val="24"/>
        </w:rPr>
        <w:t xml:space="preserve"> and</w:t>
      </w:r>
      <w:r w:rsidRPr="00EC27C4">
        <w:rPr>
          <w:rFonts w:ascii="Times New Roman" w:hAnsi="Times New Roman" w:cs="Times New Roman"/>
          <w:sz w:val="24"/>
          <w:szCs w:val="24"/>
        </w:rPr>
        <w:t xml:space="preserve"> FEMTO single‑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channel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transimpedance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amplifiers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acquired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benchmarked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against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measurements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diagnostics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on </w:t>
      </w:r>
      <w:r w:rsidR="00717CAF">
        <w:rPr>
          <w:rFonts w:ascii="Times New Roman" w:hAnsi="Times New Roman" w:cs="Times New Roman"/>
          <w:sz w:val="24"/>
          <w:szCs w:val="24"/>
        </w:rPr>
        <w:t>the machine</w:t>
      </w:r>
      <w:r w:rsidRPr="00EC27C4">
        <w:rPr>
          <w:rFonts w:ascii="Times New Roman" w:hAnsi="Times New Roman" w:cs="Times New Roman"/>
          <w:sz w:val="24"/>
          <w:szCs w:val="24"/>
        </w:rPr>
        <w:t xml:space="preserve"> to exploit the capability of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diamond</w:t>
      </w:r>
      <w:proofErr w:type="spellEnd"/>
      <w:r w:rsidR="00717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CAF">
        <w:rPr>
          <w:rFonts w:ascii="Times New Roman" w:hAnsi="Times New Roman" w:cs="Times New Roman"/>
          <w:sz w:val="24"/>
          <w:szCs w:val="24"/>
        </w:rPr>
        <w:t>photodetectors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complementary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</w:t>
      </w:r>
      <w:r w:rsidR="00717CAF">
        <w:rPr>
          <w:rFonts w:ascii="Times New Roman" w:hAnsi="Times New Roman" w:cs="Times New Roman"/>
          <w:sz w:val="24"/>
          <w:szCs w:val="24"/>
        </w:rPr>
        <w:t>information on</w:t>
      </w:r>
      <w:r w:rsidRPr="00EC27C4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EC27C4">
        <w:rPr>
          <w:rFonts w:ascii="Times New Roman" w:hAnsi="Times New Roman" w:cs="Times New Roman"/>
          <w:sz w:val="24"/>
          <w:szCs w:val="24"/>
        </w:rPr>
        <w:t>observed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 plasma </w:t>
      </w:r>
      <w:proofErr w:type="spellStart"/>
      <w:r w:rsidR="00717CAF">
        <w:rPr>
          <w:rFonts w:ascii="Times New Roman" w:hAnsi="Times New Roman" w:cs="Times New Roman"/>
          <w:sz w:val="24"/>
          <w:szCs w:val="24"/>
        </w:rPr>
        <w:t>phenomena</w:t>
      </w:r>
      <w:proofErr w:type="spellEnd"/>
      <w:r w:rsidRPr="00EC27C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17CAF" w:rsidRPr="00717CAF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="00717CAF" w:rsidRPr="00717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CAF" w:rsidRPr="00717CAF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="00717CAF" w:rsidRPr="00717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CAF" w:rsidRPr="00717CAF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="00717CAF" w:rsidRPr="00717CAF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="00717CAF" w:rsidRPr="00717CAF">
        <w:rPr>
          <w:rFonts w:ascii="Times New Roman" w:hAnsi="Times New Roman" w:cs="Times New Roman"/>
          <w:sz w:val="24"/>
          <w:szCs w:val="24"/>
        </w:rPr>
        <w:t>indication</w:t>
      </w:r>
      <w:proofErr w:type="spellEnd"/>
      <w:r w:rsidR="00717CAF" w:rsidRPr="00717CAF">
        <w:rPr>
          <w:rFonts w:ascii="Times New Roman" w:hAnsi="Times New Roman" w:cs="Times New Roman"/>
          <w:sz w:val="24"/>
          <w:szCs w:val="24"/>
        </w:rPr>
        <w:t xml:space="preserve"> of the minimum </w:t>
      </w:r>
      <w:proofErr w:type="spellStart"/>
      <w:r w:rsidR="00717CAF" w:rsidRPr="00717CAF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="00717CAF" w:rsidRPr="00717CA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717CAF" w:rsidRPr="00717CAF">
        <w:rPr>
          <w:rFonts w:ascii="Times New Roman" w:hAnsi="Times New Roman" w:cs="Times New Roman"/>
          <w:sz w:val="24"/>
          <w:szCs w:val="24"/>
        </w:rPr>
        <w:t>photodiodes</w:t>
      </w:r>
      <w:proofErr w:type="spellEnd"/>
      <w:r w:rsidR="00717CAF" w:rsidRPr="00717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CAF" w:rsidRPr="00717CAF">
        <w:rPr>
          <w:rFonts w:ascii="Times New Roman" w:hAnsi="Times New Roman" w:cs="Times New Roman"/>
          <w:sz w:val="24"/>
          <w:szCs w:val="24"/>
        </w:rPr>
        <w:t>effectively</w:t>
      </w:r>
      <w:proofErr w:type="spellEnd"/>
      <w:r w:rsidR="00717CAF" w:rsidRPr="00717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CAF" w:rsidRPr="00717CAF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="00717CAF" w:rsidRPr="00717CAF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="00717CAF" w:rsidRPr="00717CAF">
        <w:rPr>
          <w:rFonts w:ascii="Times New Roman" w:hAnsi="Times New Roman" w:cs="Times New Roman"/>
          <w:sz w:val="24"/>
          <w:szCs w:val="24"/>
        </w:rPr>
        <w:t>fully</w:t>
      </w:r>
      <w:proofErr w:type="spellEnd"/>
      <w:r w:rsidR="00717CAF" w:rsidRPr="00717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CAF" w:rsidRPr="00717CAF">
        <w:rPr>
          <w:rFonts w:ascii="Times New Roman" w:hAnsi="Times New Roman" w:cs="Times New Roman"/>
          <w:sz w:val="24"/>
          <w:szCs w:val="24"/>
        </w:rPr>
        <w:t>diamond‑based</w:t>
      </w:r>
      <w:proofErr w:type="spellEnd"/>
      <w:r w:rsidR="00717CAF" w:rsidRPr="00717C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7CAF" w:rsidRPr="00717CAF">
        <w:rPr>
          <w:rFonts w:ascii="Times New Roman" w:hAnsi="Times New Roman" w:cs="Times New Roman"/>
          <w:sz w:val="24"/>
          <w:szCs w:val="24"/>
        </w:rPr>
        <w:t>tomographic</w:t>
      </w:r>
      <w:proofErr w:type="spellEnd"/>
      <w:r w:rsidR="00717CAF" w:rsidRPr="00717CAF">
        <w:rPr>
          <w:rFonts w:ascii="Times New Roman" w:hAnsi="Times New Roman" w:cs="Times New Roman"/>
          <w:sz w:val="24"/>
          <w:szCs w:val="24"/>
        </w:rPr>
        <w:t xml:space="preserve"> system for </w:t>
      </w:r>
      <w:proofErr w:type="spellStart"/>
      <w:r w:rsidR="00717CAF" w:rsidRPr="00717CAF">
        <w:rPr>
          <w:rFonts w:ascii="Times New Roman" w:hAnsi="Times New Roman" w:cs="Times New Roman"/>
          <w:sz w:val="24"/>
          <w:szCs w:val="24"/>
        </w:rPr>
        <w:t>reliable</w:t>
      </w:r>
      <w:proofErr w:type="spellEnd"/>
      <w:r w:rsidR="00717CAF" w:rsidRPr="00717CAF">
        <w:rPr>
          <w:rFonts w:ascii="Times New Roman" w:hAnsi="Times New Roman" w:cs="Times New Roman"/>
          <w:sz w:val="24"/>
          <w:szCs w:val="24"/>
        </w:rPr>
        <w:t xml:space="preserve"> plasma </w:t>
      </w:r>
      <w:proofErr w:type="spellStart"/>
      <w:r w:rsidR="00717CAF" w:rsidRPr="00717CAF">
        <w:rPr>
          <w:rFonts w:ascii="Times New Roman" w:hAnsi="Times New Roman" w:cs="Times New Roman"/>
          <w:sz w:val="24"/>
          <w:szCs w:val="24"/>
        </w:rPr>
        <w:t>reconstruction</w:t>
      </w:r>
      <w:proofErr w:type="spellEnd"/>
      <w:r w:rsidR="00717CAF" w:rsidRPr="00717CAF">
        <w:rPr>
          <w:rFonts w:ascii="Times New Roman" w:hAnsi="Times New Roman" w:cs="Times New Roman"/>
          <w:sz w:val="24"/>
          <w:szCs w:val="24"/>
        </w:rPr>
        <w:t>.</w:t>
      </w:r>
    </w:p>
    <w:p w14:paraId="6570933C" w14:textId="77777777" w:rsidR="008D0748" w:rsidRPr="008D0748" w:rsidRDefault="008D0748" w:rsidP="00704113">
      <w:pPr>
        <w:spacing w:line="360" w:lineRule="auto"/>
        <w:ind w:firstLine="340"/>
        <w:contextualSpacing/>
        <w:jc w:val="both"/>
        <w:rPr>
          <w:rFonts w:ascii="Times New Roman" w:hAnsi="Times New Roman" w:cs="Times New Roman"/>
          <w:sz w:val="4"/>
          <w:szCs w:val="4"/>
        </w:rPr>
      </w:pPr>
    </w:p>
    <w:p w14:paraId="1F3396FE" w14:textId="1BA9BF15" w:rsidR="00BF6F53" w:rsidRPr="00302059" w:rsidRDefault="00BF6F53" w:rsidP="004C3AD8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4C3AD8">
        <w:rPr>
          <w:rFonts w:ascii="Times New Roman" w:hAnsi="Times New Roman" w:cs="Times New Roman"/>
        </w:rPr>
        <w:t>[1] M. Angelone</w:t>
      </w:r>
      <w:r w:rsidR="00302059">
        <w:rPr>
          <w:rFonts w:ascii="Times New Roman" w:hAnsi="Times New Roman" w:cs="Times New Roman"/>
        </w:rPr>
        <w:t xml:space="preserve"> et al. (2008) </w:t>
      </w:r>
      <w:proofErr w:type="spellStart"/>
      <w:r w:rsidRPr="00302059">
        <w:rPr>
          <w:rFonts w:ascii="Times New Roman" w:hAnsi="Times New Roman" w:cs="Times New Roman"/>
          <w:i/>
          <w:iCs/>
        </w:rPr>
        <w:t>Nuclear</w:t>
      </w:r>
      <w:proofErr w:type="spellEnd"/>
      <w:r w:rsidRPr="00302059">
        <w:rPr>
          <w:rFonts w:ascii="Times New Roman" w:hAnsi="Times New Roman" w:cs="Times New Roman"/>
          <w:i/>
          <w:iCs/>
        </w:rPr>
        <w:t xml:space="preserve"> Instruments and Methods in </w:t>
      </w:r>
      <w:proofErr w:type="spellStart"/>
      <w:r w:rsidRPr="00302059">
        <w:rPr>
          <w:rFonts w:ascii="Times New Roman" w:hAnsi="Times New Roman" w:cs="Times New Roman"/>
          <w:i/>
          <w:iCs/>
        </w:rPr>
        <w:t>Physics</w:t>
      </w:r>
      <w:proofErr w:type="spellEnd"/>
      <w:r w:rsidRPr="0030205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02059">
        <w:rPr>
          <w:rFonts w:ascii="Times New Roman" w:hAnsi="Times New Roman" w:cs="Times New Roman"/>
          <w:i/>
          <w:iCs/>
        </w:rPr>
        <w:t>Research</w:t>
      </w:r>
      <w:proofErr w:type="spellEnd"/>
      <w:r w:rsidRPr="00302059">
        <w:rPr>
          <w:rFonts w:ascii="Times New Roman" w:hAnsi="Times New Roman" w:cs="Times New Roman"/>
          <w:i/>
          <w:iCs/>
        </w:rPr>
        <w:t xml:space="preserve"> A 595 616</w:t>
      </w:r>
    </w:p>
    <w:p w14:paraId="7D850414" w14:textId="53B239EA" w:rsidR="003915BF" w:rsidRPr="004C3AD8" w:rsidRDefault="003915BF" w:rsidP="004C3AD8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4C3AD8">
        <w:rPr>
          <w:rFonts w:ascii="Times New Roman" w:hAnsi="Times New Roman" w:cs="Times New Roman"/>
        </w:rPr>
        <w:t>[</w:t>
      </w:r>
      <w:r w:rsidR="004B2524">
        <w:rPr>
          <w:rFonts w:ascii="Times New Roman" w:hAnsi="Times New Roman" w:cs="Times New Roman"/>
        </w:rPr>
        <w:t>2</w:t>
      </w:r>
      <w:r w:rsidRPr="004C3AD8">
        <w:rPr>
          <w:rFonts w:ascii="Times New Roman" w:hAnsi="Times New Roman" w:cs="Times New Roman"/>
        </w:rPr>
        <w:t xml:space="preserve">] </w:t>
      </w:r>
      <w:r w:rsidR="004C3AD8" w:rsidRPr="004C3AD8">
        <w:rPr>
          <w:rFonts w:ascii="Times New Roman" w:hAnsi="Times New Roman" w:cs="Times New Roman"/>
        </w:rPr>
        <w:t>F. Bombarda et al.</w:t>
      </w:r>
      <w:r w:rsidR="004C3AD8">
        <w:rPr>
          <w:rFonts w:ascii="Times New Roman" w:hAnsi="Times New Roman" w:cs="Times New Roman"/>
        </w:rPr>
        <w:t xml:space="preserve"> (2021)</w:t>
      </w:r>
      <w:r w:rsidRPr="004C3AD8">
        <w:rPr>
          <w:rFonts w:ascii="Times New Roman" w:hAnsi="Times New Roman" w:cs="Times New Roman"/>
        </w:rPr>
        <w:t xml:space="preserve"> </w:t>
      </w:r>
      <w:proofErr w:type="spellStart"/>
      <w:r w:rsidRPr="004C3AD8">
        <w:rPr>
          <w:rFonts w:ascii="Times New Roman" w:hAnsi="Times New Roman" w:cs="Times New Roman"/>
          <w:i/>
          <w:iCs/>
        </w:rPr>
        <w:t>Nuc</w:t>
      </w:r>
      <w:r w:rsidR="00E73036">
        <w:rPr>
          <w:rFonts w:ascii="Times New Roman" w:hAnsi="Times New Roman" w:cs="Times New Roman"/>
          <w:i/>
          <w:iCs/>
        </w:rPr>
        <w:t>l</w:t>
      </w:r>
      <w:r w:rsidR="008849F6">
        <w:rPr>
          <w:rFonts w:ascii="Times New Roman" w:hAnsi="Times New Roman" w:cs="Times New Roman"/>
          <w:i/>
          <w:iCs/>
        </w:rPr>
        <w:t>ear</w:t>
      </w:r>
      <w:proofErr w:type="spellEnd"/>
      <w:r w:rsidR="008849F6">
        <w:rPr>
          <w:rFonts w:ascii="Times New Roman" w:hAnsi="Times New Roman" w:cs="Times New Roman"/>
          <w:i/>
          <w:iCs/>
        </w:rPr>
        <w:t xml:space="preserve"> </w:t>
      </w:r>
      <w:r w:rsidRPr="004C3AD8">
        <w:rPr>
          <w:rFonts w:ascii="Times New Roman" w:hAnsi="Times New Roman" w:cs="Times New Roman"/>
          <w:i/>
          <w:iCs/>
        </w:rPr>
        <w:t>Fusion 61</w:t>
      </w:r>
    </w:p>
    <w:p w14:paraId="0C05CAE1" w14:textId="5C304687" w:rsidR="003915BF" w:rsidRPr="00302059" w:rsidRDefault="003915BF" w:rsidP="004C3AD8">
      <w:pPr>
        <w:spacing w:line="240" w:lineRule="auto"/>
        <w:contextualSpacing/>
        <w:jc w:val="both"/>
        <w:rPr>
          <w:rFonts w:ascii="Times New Roman" w:hAnsi="Times New Roman" w:cs="Times New Roman"/>
          <w:i/>
          <w:iCs/>
        </w:rPr>
      </w:pPr>
      <w:r w:rsidRPr="004C3AD8">
        <w:rPr>
          <w:rFonts w:ascii="Times New Roman" w:hAnsi="Times New Roman" w:cs="Times New Roman"/>
        </w:rPr>
        <w:t>[</w:t>
      </w:r>
      <w:r w:rsidR="004B2524">
        <w:rPr>
          <w:rFonts w:ascii="Times New Roman" w:hAnsi="Times New Roman" w:cs="Times New Roman"/>
        </w:rPr>
        <w:t>3</w:t>
      </w:r>
      <w:r w:rsidRPr="004C3AD8">
        <w:rPr>
          <w:rFonts w:ascii="Times New Roman" w:hAnsi="Times New Roman" w:cs="Times New Roman"/>
        </w:rPr>
        <w:t xml:space="preserve">] </w:t>
      </w:r>
      <w:r w:rsidR="00302059">
        <w:rPr>
          <w:rFonts w:ascii="Times New Roman" w:hAnsi="Times New Roman" w:cs="Times New Roman"/>
        </w:rPr>
        <w:t xml:space="preserve">S. Cesaroni et al. (2021) </w:t>
      </w:r>
      <w:r w:rsidRPr="00302059">
        <w:rPr>
          <w:rFonts w:ascii="Times New Roman" w:hAnsi="Times New Roman" w:cs="Times New Roman"/>
          <w:i/>
          <w:iCs/>
        </w:rPr>
        <w:t>Fusion Eng</w:t>
      </w:r>
      <w:r w:rsidR="008849F6">
        <w:rPr>
          <w:rFonts w:ascii="Times New Roman" w:hAnsi="Times New Roman" w:cs="Times New Roman"/>
          <w:i/>
          <w:iCs/>
        </w:rPr>
        <w:t>ineering and</w:t>
      </w:r>
      <w:r w:rsidRPr="00302059">
        <w:rPr>
          <w:rFonts w:ascii="Times New Roman" w:hAnsi="Times New Roman" w:cs="Times New Roman"/>
          <w:i/>
          <w:iCs/>
        </w:rPr>
        <w:t xml:space="preserve"> Des</w:t>
      </w:r>
      <w:r w:rsidR="008849F6">
        <w:rPr>
          <w:rFonts w:ascii="Times New Roman" w:hAnsi="Times New Roman" w:cs="Times New Roman"/>
          <w:i/>
          <w:iCs/>
        </w:rPr>
        <w:t>ign</w:t>
      </w:r>
      <w:r w:rsidRPr="00302059">
        <w:rPr>
          <w:rFonts w:ascii="Times New Roman" w:hAnsi="Times New Roman" w:cs="Times New Roman"/>
          <w:i/>
          <w:iCs/>
        </w:rPr>
        <w:t xml:space="preserve"> 166, 112323</w:t>
      </w:r>
    </w:p>
    <w:sectPr w:rsidR="003915BF" w:rsidRPr="00302059" w:rsidSect="00F42891"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3AE"/>
    <w:rsid w:val="00020C25"/>
    <w:rsid w:val="00020EBA"/>
    <w:rsid w:val="000332F0"/>
    <w:rsid w:val="002012D3"/>
    <w:rsid w:val="00290036"/>
    <w:rsid w:val="002F5BE4"/>
    <w:rsid w:val="00302059"/>
    <w:rsid w:val="00373D60"/>
    <w:rsid w:val="003915BF"/>
    <w:rsid w:val="003D4356"/>
    <w:rsid w:val="004B2524"/>
    <w:rsid w:val="004C3AD8"/>
    <w:rsid w:val="0051451C"/>
    <w:rsid w:val="00704113"/>
    <w:rsid w:val="00717CAF"/>
    <w:rsid w:val="00723471"/>
    <w:rsid w:val="00733A35"/>
    <w:rsid w:val="0074475A"/>
    <w:rsid w:val="007C140A"/>
    <w:rsid w:val="008849F6"/>
    <w:rsid w:val="008D0748"/>
    <w:rsid w:val="00987DEA"/>
    <w:rsid w:val="00A46984"/>
    <w:rsid w:val="00AB0169"/>
    <w:rsid w:val="00AE3D51"/>
    <w:rsid w:val="00B8753C"/>
    <w:rsid w:val="00BF6F53"/>
    <w:rsid w:val="00CB4171"/>
    <w:rsid w:val="00CC047E"/>
    <w:rsid w:val="00DB03AE"/>
    <w:rsid w:val="00DC66E9"/>
    <w:rsid w:val="00E73036"/>
    <w:rsid w:val="00E848FC"/>
    <w:rsid w:val="00E92BA3"/>
    <w:rsid w:val="00EC27C4"/>
    <w:rsid w:val="00F42891"/>
    <w:rsid w:val="00F47768"/>
    <w:rsid w:val="00F6704F"/>
    <w:rsid w:val="00FB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9FB38"/>
  <w15:chartTrackingRefBased/>
  <w15:docId w15:val="{22D8CF8C-CFFE-4C31-BBEA-07ADAF99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B03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03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03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03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B03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03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03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3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03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B03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B03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03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03A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B03A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B03A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03A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3A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03A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B03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B03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B03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B03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B03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B03A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B03A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B03A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03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03A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B03AE"/>
    <w:rPr>
      <w:b/>
      <w:bCs/>
      <w:smallCaps/>
      <w:color w:val="0F4761" w:themeColor="accent1" w:themeShade="BF"/>
      <w:spacing w:val="5"/>
    </w:rPr>
  </w:style>
  <w:style w:type="paragraph" w:styleId="Revisione">
    <w:name w:val="Revision"/>
    <w:hidden/>
    <w:uiPriority w:val="99"/>
    <w:semiHidden/>
    <w:rsid w:val="00987D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Cesaroni</dc:creator>
  <cp:keywords/>
  <dc:description/>
  <cp:lastModifiedBy>Silvia Cesaroni</cp:lastModifiedBy>
  <cp:revision>2</cp:revision>
  <cp:lastPrinted>2026-07-20T09:21:00Z</cp:lastPrinted>
  <dcterms:created xsi:type="dcterms:W3CDTF">2026-07-20T09:22:00Z</dcterms:created>
  <dcterms:modified xsi:type="dcterms:W3CDTF">2026-07-20T09:22:00Z</dcterms:modified>
</cp:coreProperties>
</file>