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68B12" w14:textId="40B4D71D" w:rsidR="00C8458C" w:rsidRDefault="008716FD">
      <w:pPr>
        <w:spacing w:after="0" w:line="240" w:lineRule="auto"/>
        <w:jc w:val="both"/>
        <w:rPr>
          <w:b/>
          <w:sz w:val="28"/>
        </w:rPr>
      </w:pPr>
      <w:r w:rsidRPr="008716FD">
        <w:rPr>
          <w:b/>
          <w:sz w:val="28"/>
        </w:rPr>
        <w:t>CHEMINFORMATICS AND HYPERSPECTRAL IMAGING FOR ILLICIT DRUG INTELLIGENCE: TOWARD A STANDARDIZED FRAMEWORK FOR NPS AND COMPLEX MIXTURE ANALYSIS</w:t>
      </w:r>
    </w:p>
    <w:p w14:paraId="00EC593B" w14:textId="77777777" w:rsidR="008716FD" w:rsidRDefault="008716FD">
      <w:pPr>
        <w:spacing w:after="0" w:line="240" w:lineRule="auto"/>
        <w:jc w:val="both"/>
      </w:pPr>
    </w:p>
    <w:p w14:paraId="57A1FA5E" w14:textId="67BC5136" w:rsidR="00C8458C" w:rsidRPr="008716FD" w:rsidRDefault="008716FD" w:rsidP="00505EA1">
      <w:pPr>
        <w:spacing w:after="0" w:line="360" w:lineRule="auto"/>
        <w:jc w:val="center"/>
        <w:rPr>
          <w:lang w:val="it-IT"/>
        </w:rPr>
      </w:pPr>
      <w:r w:rsidRPr="008716FD">
        <w:rPr>
          <w:lang w:val="it-IT"/>
        </w:rPr>
        <w:t>Giuliano Iacobellis</w:t>
      </w:r>
      <w:r w:rsidRPr="008716FD">
        <w:rPr>
          <w:vertAlign w:val="superscript"/>
          <w:lang w:val="it-IT"/>
        </w:rPr>
        <w:t>1*</w:t>
      </w:r>
      <w:r w:rsidRPr="008716FD">
        <w:rPr>
          <w:lang w:val="it-IT"/>
        </w:rPr>
        <w:t>, Fabio Gianni Voria</w:t>
      </w:r>
      <w:r w:rsidRPr="008716FD">
        <w:rPr>
          <w:vertAlign w:val="superscript"/>
          <w:lang w:val="it-IT"/>
        </w:rPr>
        <w:t>1</w:t>
      </w:r>
      <w:r w:rsidRPr="008716FD">
        <w:rPr>
          <w:lang w:val="it-IT"/>
        </w:rPr>
        <w:t xml:space="preserve"> and Eleonora Savi</w:t>
      </w:r>
      <w:r w:rsidRPr="008716FD">
        <w:rPr>
          <w:vertAlign w:val="superscript"/>
          <w:lang w:val="it-IT"/>
        </w:rPr>
        <w:t>1</w:t>
      </w:r>
    </w:p>
    <w:p w14:paraId="606533DA" w14:textId="587AD268" w:rsidR="00C8458C" w:rsidRPr="00505EA1" w:rsidRDefault="00E50625" w:rsidP="00505EA1">
      <w:pPr>
        <w:spacing w:after="0" w:line="360" w:lineRule="auto"/>
        <w:jc w:val="center"/>
        <w:rPr>
          <w:lang w:val="it-IT"/>
        </w:rPr>
      </w:pPr>
      <w:r w:rsidRPr="008716FD">
        <w:rPr>
          <w:i/>
          <w:sz w:val="22"/>
          <w:vertAlign w:val="superscript"/>
          <w:lang w:val="it-IT"/>
        </w:rPr>
        <w:t>1</w:t>
      </w:r>
      <w:r w:rsidR="008716FD" w:rsidRPr="008716FD">
        <w:rPr>
          <w:i/>
          <w:sz w:val="22"/>
          <w:lang w:val="it-IT"/>
        </w:rPr>
        <w:t>R</w:t>
      </w:r>
      <w:r w:rsidR="008716FD">
        <w:rPr>
          <w:i/>
          <w:sz w:val="22"/>
          <w:lang w:val="it-IT"/>
        </w:rPr>
        <w:t>aggruppamento Carabinieri Investigazioni Scientifiche, viale Tor di Quinto, 119</w:t>
      </w:r>
    </w:p>
    <w:p w14:paraId="25831E9E" w14:textId="026D77CE" w:rsidR="00C8458C" w:rsidRDefault="00E50625" w:rsidP="004F1B8E">
      <w:pPr>
        <w:spacing w:line="240" w:lineRule="auto"/>
        <w:jc w:val="center"/>
        <w:rPr>
          <w:sz w:val="22"/>
        </w:rPr>
      </w:pPr>
      <w:r>
        <w:rPr>
          <w:sz w:val="22"/>
        </w:rPr>
        <w:t>*</w:t>
      </w:r>
      <w:r w:rsidR="00505EA1">
        <w:rPr>
          <w:sz w:val="22"/>
        </w:rPr>
        <w:t>g</w:t>
      </w:r>
      <w:r w:rsidR="008716FD">
        <w:rPr>
          <w:sz w:val="22"/>
        </w:rPr>
        <w:t>iuliano.iacobellis@carabinieri.it</w:t>
      </w:r>
    </w:p>
    <w:p w14:paraId="20468D6A" w14:textId="562ABDCC" w:rsidR="004F1B8E" w:rsidRDefault="004F1B8E" w:rsidP="004F1B8E">
      <w:pPr>
        <w:spacing w:after="0" w:line="360" w:lineRule="auto"/>
        <w:ind w:firstLine="340"/>
        <w:jc w:val="both"/>
      </w:pPr>
      <w:r>
        <w:t xml:space="preserve">New psychoactive substances (NPS) pose a major </w:t>
      </w:r>
      <w:r w:rsidR="00B57C76">
        <w:t>forensic intelligence</w:t>
      </w:r>
      <w:r>
        <w:t xml:space="preserve"> challenge because related analogues are often described through heterogeneous naming conventions that obscure true molecular relationships and complicate comparison across laboratories. </w:t>
      </w:r>
      <w:proofErr w:type="spellStart"/>
      <w:r>
        <w:t>Chemoinformatics</w:t>
      </w:r>
      <w:proofErr w:type="spellEnd"/>
      <w:r>
        <w:t xml:space="preserve"> can normalize this information by linking names to structure-based identifiers such as SMILES and </w:t>
      </w:r>
      <w:proofErr w:type="spellStart"/>
      <w:r>
        <w:t>InChIKey</w:t>
      </w:r>
      <w:proofErr w:type="spellEnd"/>
      <w:r>
        <w:t>, enabling rigorous comparison of molecular formulae, analogue series, precursors, metabolites, and formulation profiles in interoperable forensic databases</w:t>
      </w:r>
      <w:r w:rsidR="00B357FD">
        <w:t xml:space="preserve"> </w:t>
      </w:r>
      <w:r w:rsidR="00DE1705">
        <w:t>[1]</w:t>
      </w:r>
      <w:r>
        <w:t>. These tools are essential for correlating chemically complex samples with HRMS and GC-MS data, especially when the same substance appears under multiple names or in rapidly evolving NPS markets.</w:t>
      </w:r>
    </w:p>
    <w:p w14:paraId="5A07B216" w14:textId="1375E50C" w:rsidR="0033585F" w:rsidRDefault="0033585F" w:rsidP="0033585F">
      <w:pPr>
        <w:spacing w:after="0" w:line="360" w:lineRule="auto"/>
        <w:ind w:firstLine="340"/>
        <w:jc w:val="both"/>
      </w:pPr>
      <w:r>
        <w:t>When complex mixtures are present, chromatographic and mass-spectrometric information can be complemented by imaging approaches that reveal spatially resolved chemical heterogeneity</w:t>
      </w:r>
      <w:r w:rsidR="00B357FD">
        <w:t xml:space="preserve"> </w:t>
      </w:r>
      <w:r w:rsidR="005C40C9">
        <w:t>[2]</w:t>
      </w:r>
      <w:r>
        <w:t xml:space="preserve">. In this context, the European </w:t>
      </w:r>
      <w:r w:rsidR="006357F5">
        <w:t xml:space="preserve">project </w:t>
      </w:r>
      <w:r>
        <w:t>NARCOSIS</w:t>
      </w:r>
      <w:r w:rsidR="00693549">
        <w:t xml:space="preserve"> [3]</w:t>
      </w:r>
      <w:r>
        <w:t xml:space="preserve"> shows how chemometrics, cheminformatics, and spectroscopy can be integrated to standardize illicit-drug identification and improve cross-laboratory comparability. Building on the use of </w:t>
      </w:r>
      <w:proofErr w:type="spellStart"/>
      <w:r>
        <w:t>CHSInvestigator</w:t>
      </w:r>
      <w:proofErr w:type="spellEnd"/>
      <w:r>
        <w:t xml:space="preserve"> hyperspectral imaging software validated on blood traces</w:t>
      </w:r>
      <w:r w:rsidR="00B357FD">
        <w:t xml:space="preserve"> [</w:t>
      </w:r>
      <w:r w:rsidR="00693549">
        <w:t>4</w:t>
      </w:r>
      <w:r w:rsidR="00B357FD">
        <w:t>]</w:t>
      </w:r>
      <w:r>
        <w:t>, chemical signatures will be more readily visualized in heterogeneous forensic samples, supporting the interpretation of adulterants, cutting agents, active compounds, and formulation patterns.</w:t>
      </w:r>
    </w:p>
    <w:p w14:paraId="10F1CC27" w14:textId="037B3EDB" w:rsidR="004F1B8E" w:rsidRDefault="0033585F" w:rsidP="0033585F">
      <w:pPr>
        <w:spacing w:after="0" w:line="360" w:lineRule="auto"/>
        <w:ind w:firstLine="340"/>
        <w:jc w:val="both"/>
      </w:pPr>
      <w:r>
        <w:t>By combining preprocessing, dimensionality reduction, and supervised classification, this framework enhances the detection of subtle spectral signatures in mixed samples and offers a promising route for future NPS screening and formulation comparison. It may also be translated to illicit-drug examination and, more broadly, to cultural heritage applications involving pictorial layers, pigments, and painted artworks.</w:t>
      </w:r>
    </w:p>
    <w:p w14:paraId="7C7C320F" w14:textId="10F6A100" w:rsidR="00C8458C" w:rsidRDefault="00E50625" w:rsidP="00DE1705">
      <w:pPr>
        <w:spacing w:after="0" w:line="240" w:lineRule="auto"/>
        <w:jc w:val="both"/>
      </w:pPr>
      <w:r>
        <w:rPr>
          <w:sz w:val="22"/>
        </w:rPr>
        <w:t xml:space="preserve">[1] </w:t>
      </w:r>
      <w:r w:rsidR="00DE1705" w:rsidRPr="00DE1705">
        <w:rPr>
          <w:sz w:val="22"/>
        </w:rPr>
        <w:t xml:space="preserve">Engel T., </w:t>
      </w:r>
      <w:proofErr w:type="spellStart"/>
      <w:r w:rsidR="00DE1705" w:rsidRPr="00DE1705">
        <w:rPr>
          <w:sz w:val="22"/>
        </w:rPr>
        <w:t>Gasteiger</w:t>
      </w:r>
      <w:proofErr w:type="spellEnd"/>
      <w:r w:rsidR="00DE1705" w:rsidRPr="00DE1705">
        <w:rPr>
          <w:sz w:val="22"/>
        </w:rPr>
        <w:t xml:space="preserve"> J. (2018). </w:t>
      </w:r>
      <w:proofErr w:type="spellStart"/>
      <w:r w:rsidR="00DE1705" w:rsidRPr="00DE1705">
        <w:rPr>
          <w:sz w:val="22"/>
        </w:rPr>
        <w:t>Chemoinformatics</w:t>
      </w:r>
      <w:proofErr w:type="spellEnd"/>
      <w:r w:rsidR="00DE1705" w:rsidRPr="00DE1705">
        <w:rPr>
          <w:sz w:val="22"/>
        </w:rPr>
        <w:t>: Basic Concepts and Methods. Wiley-VCH.</w:t>
      </w:r>
    </w:p>
    <w:p w14:paraId="189ED01F" w14:textId="21E3E909" w:rsidR="0033585F" w:rsidRDefault="0033585F" w:rsidP="0033585F">
      <w:pPr>
        <w:spacing w:after="0" w:line="240" w:lineRule="auto"/>
        <w:ind w:left="270" w:hanging="270"/>
        <w:jc w:val="both"/>
        <w:rPr>
          <w:sz w:val="22"/>
          <w:lang w:val="it-IT"/>
        </w:rPr>
      </w:pPr>
      <w:r w:rsidRPr="0033585F">
        <w:rPr>
          <w:sz w:val="22"/>
          <w:lang w:val="it-IT"/>
        </w:rPr>
        <w:t>[</w:t>
      </w:r>
      <w:r w:rsidR="005C40C9">
        <w:rPr>
          <w:sz w:val="22"/>
          <w:lang w:val="it-IT"/>
        </w:rPr>
        <w:t>2</w:t>
      </w:r>
      <w:r w:rsidRPr="0033585F">
        <w:rPr>
          <w:sz w:val="22"/>
          <w:lang w:val="it-IT"/>
        </w:rPr>
        <w:t xml:space="preserve">] </w:t>
      </w:r>
      <w:r w:rsidR="005C40C9" w:rsidRPr="005C40C9">
        <w:rPr>
          <w:sz w:val="22"/>
          <w:lang w:val="it-IT"/>
        </w:rPr>
        <w:t xml:space="preserve">Spinelli, E., Casamassima, R., &amp; Marini, F. (2026). </w:t>
      </w:r>
      <w:r w:rsidR="005C40C9" w:rsidRPr="005C40C9">
        <w:rPr>
          <w:sz w:val="22"/>
        </w:rPr>
        <w:t xml:space="preserve">Non-destructive forensic identification and quantification of cocaine through sealed packaging using FT-NIR spectroscopy and hyperspectral imaging. </w:t>
      </w:r>
      <w:proofErr w:type="spellStart"/>
      <w:r w:rsidR="005C40C9" w:rsidRPr="005C40C9">
        <w:rPr>
          <w:sz w:val="22"/>
          <w:lang w:val="it-IT"/>
        </w:rPr>
        <w:t>Analytica</w:t>
      </w:r>
      <w:proofErr w:type="spellEnd"/>
      <w:r w:rsidR="005C40C9" w:rsidRPr="005C40C9">
        <w:rPr>
          <w:sz w:val="22"/>
          <w:lang w:val="it-IT"/>
        </w:rPr>
        <w:t xml:space="preserve"> Chimica Acta.</w:t>
      </w:r>
    </w:p>
    <w:p w14:paraId="3F6FC2D4" w14:textId="0E0F8768" w:rsidR="00693549" w:rsidRDefault="00693549" w:rsidP="0033585F">
      <w:pPr>
        <w:spacing w:after="0" w:line="240" w:lineRule="auto"/>
        <w:ind w:left="270" w:hanging="270"/>
        <w:jc w:val="both"/>
        <w:rPr>
          <w:sz w:val="22"/>
          <w:lang w:val="it-IT"/>
        </w:rPr>
      </w:pPr>
      <w:r>
        <w:rPr>
          <w:sz w:val="22"/>
          <w:lang w:val="it-IT"/>
        </w:rPr>
        <w:t xml:space="preserve">[3] </w:t>
      </w:r>
      <w:r w:rsidRPr="00693549">
        <w:rPr>
          <w:sz w:val="22"/>
          <w:lang w:val="it-IT"/>
        </w:rPr>
        <w:t>Non-</w:t>
      </w:r>
      <w:proofErr w:type="spellStart"/>
      <w:r w:rsidRPr="00693549">
        <w:rPr>
          <w:sz w:val="22"/>
          <w:lang w:val="it-IT"/>
        </w:rPr>
        <w:t>tArgeted</w:t>
      </w:r>
      <w:proofErr w:type="spellEnd"/>
      <w:r w:rsidRPr="00693549">
        <w:rPr>
          <w:sz w:val="22"/>
          <w:lang w:val="it-IT"/>
        </w:rPr>
        <w:t xml:space="preserve"> </w:t>
      </w:r>
      <w:proofErr w:type="spellStart"/>
      <w:r w:rsidRPr="00693549">
        <w:rPr>
          <w:sz w:val="22"/>
          <w:lang w:val="it-IT"/>
        </w:rPr>
        <w:t>foRensic</w:t>
      </w:r>
      <w:proofErr w:type="spellEnd"/>
      <w:r w:rsidRPr="00693549">
        <w:rPr>
          <w:sz w:val="22"/>
          <w:lang w:val="it-IT"/>
        </w:rPr>
        <w:t xml:space="preserve"> </w:t>
      </w:r>
      <w:proofErr w:type="spellStart"/>
      <w:r w:rsidRPr="00693549">
        <w:rPr>
          <w:sz w:val="22"/>
          <w:lang w:val="it-IT"/>
        </w:rPr>
        <w:t>multidisCiplinary</w:t>
      </w:r>
      <w:proofErr w:type="spellEnd"/>
      <w:r w:rsidRPr="00693549">
        <w:rPr>
          <w:sz w:val="22"/>
          <w:lang w:val="it-IT"/>
        </w:rPr>
        <w:t xml:space="preserve"> </w:t>
      </w:r>
      <w:proofErr w:type="spellStart"/>
      <w:r w:rsidRPr="00693549">
        <w:rPr>
          <w:sz w:val="22"/>
          <w:lang w:val="it-IT"/>
        </w:rPr>
        <w:t>platfOrm</w:t>
      </w:r>
      <w:proofErr w:type="spellEnd"/>
      <w:r w:rsidRPr="00693549">
        <w:rPr>
          <w:sz w:val="22"/>
          <w:lang w:val="it-IT"/>
        </w:rPr>
        <w:t xml:space="preserve"> for </w:t>
      </w:r>
      <w:proofErr w:type="spellStart"/>
      <w:r w:rsidRPr="00693549">
        <w:rPr>
          <w:sz w:val="22"/>
          <w:lang w:val="it-IT"/>
        </w:rPr>
        <w:t>inveStigation</w:t>
      </w:r>
      <w:proofErr w:type="spellEnd"/>
      <w:r w:rsidRPr="00693549">
        <w:rPr>
          <w:sz w:val="22"/>
          <w:lang w:val="it-IT"/>
        </w:rPr>
        <w:t xml:space="preserve"> of </w:t>
      </w:r>
      <w:proofErr w:type="spellStart"/>
      <w:r w:rsidRPr="00693549">
        <w:rPr>
          <w:sz w:val="22"/>
          <w:lang w:val="it-IT"/>
        </w:rPr>
        <w:t>drug-related</w:t>
      </w:r>
      <w:proofErr w:type="spellEnd"/>
      <w:r w:rsidRPr="00693549">
        <w:rPr>
          <w:sz w:val="22"/>
          <w:lang w:val="it-IT"/>
        </w:rPr>
        <w:t xml:space="preserve"> </w:t>
      </w:r>
      <w:proofErr w:type="spellStart"/>
      <w:r w:rsidRPr="00693549">
        <w:rPr>
          <w:sz w:val="22"/>
          <w:lang w:val="it-IT"/>
        </w:rPr>
        <w:t>fatalitieS</w:t>
      </w:r>
      <w:proofErr w:type="spellEnd"/>
      <w:r>
        <w:rPr>
          <w:sz w:val="22"/>
          <w:lang w:val="it-IT"/>
        </w:rPr>
        <w:t xml:space="preserve">, GA </w:t>
      </w:r>
      <w:r w:rsidRPr="00693549">
        <w:rPr>
          <w:sz w:val="22"/>
          <w:lang w:val="it-IT"/>
        </w:rPr>
        <w:t>101168195</w:t>
      </w:r>
    </w:p>
    <w:p w14:paraId="58806842" w14:textId="29F86DE9" w:rsidR="005C40C9" w:rsidRDefault="005C40C9" w:rsidP="005C40C9">
      <w:pPr>
        <w:spacing w:after="0" w:line="240" w:lineRule="auto"/>
        <w:ind w:left="270" w:hanging="270"/>
        <w:jc w:val="both"/>
        <w:rPr>
          <w:sz w:val="22"/>
        </w:rPr>
      </w:pPr>
      <w:r w:rsidRPr="005C40C9">
        <w:rPr>
          <w:sz w:val="22"/>
          <w:lang w:val="it-IT"/>
        </w:rPr>
        <w:t>[</w:t>
      </w:r>
      <w:r w:rsidR="00693549">
        <w:rPr>
          <w:sz w:val="22"/>
          <w:lang w:val="it-IT"/>
        </w:rPr>
        <w:t>4</w:t>
      </w:r>
      <w:r w:rsidRPr="005C40C9">
        <w:rPr>
          <w:sz w:val="22"/>
          <w:lang w:val="it-IT"/>
        </w:rPr>
        <w:t xml:space="preserve">] Iacobellis G., Manso M., Panunzi G.G., Casamassima R., Savi E., </w:t>
      </w:r>
      <w:proofErr w:type="spellStart"/>
      <w:r w:rsidRPr="005C40C9">
        <w:rPr>
          <w:sz w:val="22"/>
          <w:lang w:val="it-IT"/>
        </w:rPr>
        <w:t>Voria</w:t>
      </w:r>
      <w:proofErr w:type="spellEnd"/>
      <w:r w:rsidRPr="005C40C9">
        <w:rPr>
          <w:sz w:val="22"/>
          <w:lang w:val="it-IT"/>
        </w:rPr>
        <w:t xml:space="preserve"> F.G. (in </w:t>
      </w:r>
      <w:proofErr w:type="spellStart"/>
      <w:r w:rsidRPr="005C40C9">
        <w:rPr>
          <w:sz w:val="22"/>
          <w:lang w:val="it-IT"/>
        </w:rPr>
        <w:t>course</w:t>
      </w:r>
      <w:proofErr w:type="spellEnd"/>
      <w:r w:rsidRPr="005C40C9">
        <w:rPr>
          <w:sz w:val="22"/>
          <w:lang w:val="it-IT"/>
        </w:rPr>
        <w:t xml:space="preserve"> of </w:t>
      </w:r>
      <w:proofErr w:type="spellStart"/>
      <w:r w:rsidRPr="005C40C9">
        <w:rPr>
          <w:sz w:val="22"/>
          <w:lang w:val="it-IT"/>
        </w:rPr>
        <w:t>submission</w:t>
      </w:r>
      <w:proofErr w:type="spellEnd"/>
      <w:r w:rsidRPr="005C40C9">
        <w:rPr>
          <w:sz w:val="22"/>
          <w:lang w:val="it-IT"/>
        </w:rPr>
        <w:t xml:space="preserve">). </w:t>
      </w:r>
      <w:proofErr w:type="spellStart"/>
      <w:r w:rsidRPr="00DE1705">
        <w:rPr>
          <w:sz w:val="22"/>
        </w:rPr>
        <w:t>CSIAnalyzer</w:t>
      </w:r>
      <w:proofErr w:type="spellEnd"/>
      <w:r w:rsidRPr="00DE1705">
        <w:rPr>
          <w:sz w:val="22"/>
        </w:rPr>
        <w:t>: An Automated Hyperspectral Imaging Workflow for In Situ Visualization and Remote Qualification of Latent Forensic Traces. Internal document.</w:t>
      </w:r>
    </w:p>
    <w:p w14:paraId="41B6F673" w14:textId="77777777" w:rsidR="005C40C9" w:rsidRDefault="005C40C9" w:rsidP="0033585F">
      <w:pPr>
        <w:spacing w:after="0" w:line="240" w:lineRule="auto"/>
        <w:ind w:left="270" w:hanging="270"/>
        <w:jc w:val="both"/>
        <w:rPr>
          <w:sz w:val="22"/>
        </w:rPr>
      </w:pPr>
    </w:p>
    <w:sectPr w:rsidR="005C40C9" w:rsidSect="00034616">
      <w:pgSz w:w="12240" w:h="15840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6474"/>
    <w:rsid w:val="0006063C"/>
    <w:rsid w:val="00117E61"/>
    <w:rsid w:val="0015074B"/>
    <w:rsid w:val="002252B6"/>
    <w:rsid w:val="0029639D"/>
    <w:rsid w:val="00326F90"/>
    <w:rsid w:val="0033585F"/>
    <w:rsid w:val="004F1B8E"/>
    <w:rsid w:val="00505EA1"/>
    <w:rsid w:val="005C40C9"/>
    <w:rsid w:val="006357F5"/>
    <w:rsid w:val="00693549"/>
    <w:rsid w:val="007C29C1"/>
    <w:rsid w:val="008716FD"/>
    <w:rsid w:val="00917FC0"/>
    <w:rsid w:val="00AA1D8D"/>
    <w:rsid w:val="00B357FD"/>
    <w:rsid w:val="00B47730"/>
    <w:rsid w:val="00B57C76"/>
    <w:rsid w:val="00C8458C"/>
    <w:rsid w:val="00CB0664"/>
    <w:rsid w:val="00D24B56"/>
    <w:rsid w:val="00DE1705"/>
    <w:rsid w:val="00DF2A17"/>
    <w:rsid w:val="00E5062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0E9BF6"/>
  <w14:defaultImageDpi w14:val="300"/>
  <w15:docId w15:val="{9EA05237-483D-438F-957C-F5A314BF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505EA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05E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Iacobellis Giuliano (Magg.)</cp:lastModifiedBy>
  <cp:revision>12</cp:revision>
  <dcterms:created xsi:type="dcterms:W3CDTF">2026-07-17T14:08:00Z</dcterms:created>
  <dcterms:modified xsi:type="dcterms:W3CDTF">2026-07-20T11:33:00Z</dcterms:modified>
  <cp:category/>
</cp:coreProperties>
</file>